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 </w:t>
      </w:r>
      <w:r>
        <w:rPr>
          <w:rFonts w:ascii="宋体" w:hAnsi="宋体"/>
          <w:sz w:val="52"/>
          <w:u w:val="single"/>
        </w:rPr>
        <w:t>2021</w:t>
      </w:r>
      <w:r>
        <w:rPr>
          <w:rFonts w:hint="eastAsia" w:ascii="宋体" w:hAnsi="宋体"/>
          <w:sz w:val="52"/>
          <w:u w:val="single"/>
        </w:rPr>
        <w:t xml:space="preserve"> 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  <w:lang w:eastAsia="zh-Hans"/>
        </w:rPr>
        <w:t>海南师范大学</w:t>
      </w:r>
      <w:r>
        <w:rPr>
          <w:rFonts w:hint="eastAsia"/>
          <w:sz w:val="28"/>
          <w:u w:val="single"/>
        </w:rPr>
        <w:t xml:space="preserve">         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  <w:lang w:eastAsia="zh-Hans"/>
        </w:rPr>
        <w:t>海晓龙</w:t>
      </w:r>
      <w:r>
        <w:rPr>
          <w:rFonts w:hint="eastAsia"/>
          <w:sz w:val="30"/>
          <w:u w:val="single"/>
        </w:rPr>
        <w:t xml:space="preserve">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eastAsia="zh-Hans"/>
        </w:rPr>
        <w:t>副教授</w:t>
      </w:r>
      <w:r>
        <w:rPr>
          <w:rFonts w:hint="eastAsia"/>
          <w:sz w:val="24"/>
          <w:u w:val="single"/>
        </w:rPr>
        <w:t xml:space="preserve">            </w:t>
      </w:r>
      <w:r>
        <w:rPr>
          <w:sz w:val="24"/>
          <w:u w:val="single"/>
        </w:rPr>
        <w:t xml:space="preserve">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  <w:u w:val="single"/>
          <w:lang w:eastAsia="zh-Hans"/>
        </w:rPr>
        <w:t>美术学</w:t>
      </w:r>
      <w:r>
        <w:rPr>
          <w:rFonts w:hint="eastAsia"/>
          <w:sz w:val="24"/>
          <w:u w:val="single"/>
        </w:rPr>
        <w:t xml:space="preserve">        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教学科研型</w:t>
      </w:r>
      <w:r>
        <w:rPr>
          <w:rFonts w:hint="eastAsia"/>
          <w:sz w:val="24"/>
          <w:u w:val="single"/>
          <w:lang w:eastAsia="zh-Hans"/>
        </w:rPr>
        <w:t>教授</w:t>
      </w:r>
      <w:r>
        <w:rPr>
          <w:rFonts w:hint="eastAsia"/>
          <w:sz w:val="24"/>
          <w:u w:val="single"/>
        </w:rPr>
        <w:t xml:space="preserve">    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u w:val="single"/>
        </w:rPr>
        <w:t xml:space="preserve">                </w:t>
      </w: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   </w:t>
      </w:r>
      <w:r>
        <w:rPr>
          <w:sz w:val="24"/>
        </w:rPr>
        <w:t>2022</w:t>
      </w:r>
      <w:r>
        <w:rPr>
          <w:rFonts w:hint="eastAsia"/>
          <w:sz w:val="24"/>
        </w:rPr>
        <w:t xml:space="preserve"> 年    </w:t>
      </w:r>
      <w:r>
        <w:rPr>
          <w:sz w:val="24"/>
        </w:rPr>
        <w:t>11</w:t>
      </w:r>
      <w:r>
        <w:rPr>
          <w:rFonts w:hint="eastAsia"/>
          <w:sz w:val="24"/>
        </w:rPr>
        <w:t xml:space="preserve">月    </w:t>
      </w:r>
      <w:r>
        <w:rPr>
          <w:rFonts w:hint="default"/>
          <w:sz w:val="24"/>
        </w:rPr>
        <w:t>30</w:t>
      </w:r>
      <w:r>
        <w:rPr>
          <w:rFonts w:hint="eastAsia"/>
          <w:sz w:val="24"/>
        </w:rPr>
        <w:t xml:space="preserve"> 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jc w:val="center"/>
        <w:rPr>
          <w:sz w:val="32"/>
        </w:rPr>
      </w:pPr>
      <w:r>
        <w:rPr>
          <w:sz w:val="32"/>
        </w:rPr>
        <w:br w:type="page"/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18—20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4.“毕业学校”填毕业学校当时的全称。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9.如填写表格内容较多，可自行增加行，没有内容的表格可删减行，但至少保留表头及一行，不可全删除。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10.2022年1月制表。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65"/>
        <w:gridCol w:w="425"/>
        <w:gridCol w:w="283"/>
        <w:gridCol w:w="142"/>
        <w:gridCol w:w="567"/>
        <w:gridCol w:w="283"/>
        <w:gridCol w:w="284"/>
        <w:gridCol w:w="708"/>
        <w:gridCol w:w="289"/>
        <w:gridCol w:w="866"/>
        <w:gridCol w:w="263"/>
        <w:gridCol w:w="709"/>
        <w:gridCol w:w="146"/>
        <w:gridCol w:w="284"/>
        <w:gridCol w:w="276"/>
        <w:gridCol w:w="574"/>
        <w:gridCol w:w="283"/>
        <w:gridCol w:w="426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海晓龙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</w:rPr>
              <w:t>1972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年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12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中共党员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drawing>
                <wp:inline distT="0" distB="0" distL="0" distR="0">
                  <wp:extent cx="1033145" cy="137731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Arial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艺术学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东北师范大学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艺术学博士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美术学</w:t>
            </w:r>
          </w:p>
        </w:tc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274"/>
              </w:tabs>
              <w:jc w:val="left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海南师范大学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</w:rPr>
              <w:t>1997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年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7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月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美术学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晋升形式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正常晋升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副教授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</w:rPr>
              <w:t>2009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年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12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月</w:t>
            </w:r>
          </w:p>
        </w:tc>
        <w:tc>
          <w:tcPr>
            <w:tcW w:w="227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申请学科组名称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(在相应学科前打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√)</w:t>
            </w:r>
          </w:p>
        </w:tc>
        <w:tc>
          <w:tcPr>
            <w:tcW w:w="29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 xml:space="preserve">□社会科学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□自然科学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学科教育   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sym w:font="Wingdings 2" w:char="0052"/>
            </w:r>
            <w:r>
              <w:rPr>
                <w:rFonts w:hint="eastAsia" w:ascii="宋体" w:hAnsi="宋体" w:cs="Arial"/>
                <w:kern w:val="0"/>
                <w:szCs w:val="21"/>
              </w:rPr>
              <w:t>艺体外组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时间：</w:t>
            </w:r>
            <w:r>
              <w:rPr>
                <w:rFonts w:ascii="宋体" w:hAnsi="宋体" w:cs="Arial"/>
                <w:kern w:val="0"/>
                <w:szCs w:val="21"/>
              </w:rPr>
              <w:t>2009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年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12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月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单位：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东北师范大学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default" w:ascii="宋体" w:hAnsi="宋体" w:cs="Arial"/>
                <w:kern w:val="0"/>
                <w:szCs w:val="21"/>
              </w:rPr>
              <w:t>13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教师资格证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高校教师资格证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专业名称</w:t>
            </w:r>
          </w:p>
        </w:tc>
        <w:tc>
          <w:tcPr>
            <w:tcW w:w="342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艺术学</w:t>
            </w:r>
          </w:p>
        </w:tc>
        <w:tc>
          <w:tcPr>
            <w:tcW w:w="1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外语成绩</w:t>
            </w:r>
          </w:p>
        </w:tc>
        <w:tc>
          <w:tcPr>
            <w:tcW w:w="2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免试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美术学</w:t>
            </w:r>
          </w:p>
        </w:tc>
        <w:tc>
          <w:tcPr>
            <w:tcW w:w="1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教学科研型教授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破格申报条件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17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直接评审条件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17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/>
                <w:kern w:val="0"/>
                <w:szCs w:val="21"/>
              </w:rPr>
              <w:t>1993-1997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东北师范大学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美术学院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美术教育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毕业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国内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张力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1999-2002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东北师范大学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美术学院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美术学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毕业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国内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张力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2013-2020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东北师范大学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美术学院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美术学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毕业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国内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郭晓光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>2014-2015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进修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清华大学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美术学院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美术学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结业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国内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杜大恺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p/>
    <w:tbl>
      <w:tblPr>
        <w:tblStyle w:val="6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1997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月—</w:t>
            </w:r>
            <w:r>
              <w:rPr>
                <w:szCs w:val="21"/>
              </w:rPr>
              <w:t>1999</w:t>
            </w:r>
            <w:r>
              <w:rPr>
                <w:rFonts w:hint="eastAsia"/>
                <w:szCs w:val="21"/>
              </w:rPr>
              <w:t xml:space="preserve">   年 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</w:tcPr>
          <w:p>
            <w:pPr>
              <w:rPr>
                <w:sz w:val="18"/>
                <w:lang w:eastAsia="zh-Hans"/>
              </w:rPr>
            </w:pPr>
            <w:r>
              <w:rPr>
                <w:rFonts w:hint="eastAsia"/>
                <w:sz w:val="18"/>
                <w:lang w:eastAsia="zh-Hans"/>
              </w:rPr>
              <w:t>长春艺术学校</w:t>
            </w:r>
          </w:p>
        </w:tc>
        <w:tc>
          <w:tcPr>
            <w:tcW w:w="2410" w:type="dxa"/>
          </w:tcPr>
          <w:p>
            <w:pPr>
              <w:rPr>
                <w:sz w:val="18"/>
                <w:lang w:eastAsia="zh-Hans"/>
              </w:rPr>
            </w:pPr>
            <w:r>
              <w:rPr>
                <w:rFonts w:hint="eastAsia"/>
                <w:sz w:val="18"/>
                <w:lang w:eastAsia="zh-Hans"/>
              </w:rPr>
              <w:t>美术教师</w:t>
            </w:r>
          </w:p>
        </w:tc>
        <w:tc>
          <w:tcPr>
            <w:tcW w:w="1701" w:type="dxa"/>
          </w:tcPr>
          <w:p>
            <w:pPr>
              <w:rPr>
                <w:sz w:val="18"/>
                <w:lang w:eastAsia="zh-Hans"/>
              </w:rPr>
            </w:pPr>
            <w:r>
              <w:rPr>
                <w:rFonts w:hint="eastAsia"/>
                <w:sz w:val="18"/>
                <w:lang w:eastAsia="zh-Hans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Cs w:val="21"/>
              </w:rPr>
              <w:t>2002</w:t>
            </w:r>
            <w:r>
              <w:rPr>
                <w:rFonts w:hint="eastAsia"/>
                <w:szCs w:val="21"/>
              </w:rPr>
              <w:t xml:space="preserve"> 年 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月—  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 年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</w:tcPr>
          <w:p>
            <w:pPr>
              <w:rPr>
                <w:sz w:val="18"/>
                <w:lang w:eastAsia="zh-Hans"/>
              </w:rPr>
            </w:pPr>
            <w:r>
              <w:rPr>
                <w:rFonts w:hint="eastAsia"/>
                <w:sz w:val="18"/>
                <w:lang w:eastAsia="zh-Hans"/>
              </w:rPr>
              <w:t>东北师范大学美术学院</w:t>
            </w:r>
          </w:p>
        </w:tc>
        <w:tc>
          <w:tcPr>
            <w:tcW w:w="2410" w:type="dxa"/>
          </w:tcPr>
          <w:p>
            <w:pPr>
              <w:rPr>
                <w:sz w:val="18"/>
                <w:lang w:eastAsia="zh-Hans"/>
              </w:rPr>
            </w:pPr>
            <w:r>
              <w:rPr>
                <w:rFonts w:hint="eastAsia"/>
                <w:sz w:val="18"/>
                <w:lang w:eastAsia="zh-Hans"/>
              </w:rPr>
              <w:t>美术学副教授</w:t>
            </w:r>
          </w:p>
        </w:tc>
        <w:tc>
          <w:tcPr>
            <w:tcW w:w="1701" w:type="dxa"/>
          </w:tcPr>
          <w:p>
            <w:pPr>
              <w:rPr>
                <w:sz w:val="18"/>
                <w:lang w:eastAsia="zh-Hans"/>
              </w:rPr>
            </w:pPr>
            <w:r>
              <w:rPr>
                <w:rFonts w:hint="eastAsia"/>
                <w:sz w:val="18"/>
                <w:lang w:eastAsia="zh-Hans"/>
              </w:rPr>
              <w:t>系主任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  <w:lang w:eastAsia="zh-Hans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eastAsia="zh-Hans"/>
              </w:rPr>
              <w:t>至今</w:t>
            </w:r>
          </w:p>
        </w:tc>
        <w:tc>
          <w:tcPr>
            <w:tcW w:w="3265" w:type="dxa"/>
          </w:tcPr>
          <w:p>
            <w:pPr>
              <w:rPr>
                <w:sz w:val="18"/>
                <w:lang w:eastAsia="zh-Hans"/>
              </w:rPr>
            </w:pPr>
            <w:r>
              <w:rPr>
                <w:rFonts w:hint="eastAsia"/>
                <w:sz w:val="18"/>
                <w:lang w:eastAsia="zh-Hans"/>
              </w:rPr>
              <w:t>海南师范大学美术学院</w:t>
            </w: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zh-Hans"/>
              </w:rPr>
              <w:t>美术学副教授</w:t>
            </w:r>
          </w:p>
        </w:tc>
        <w:tc>
          <w:tcPr>
            <w:tcW w:w="1701" w:type="dxa"/>
          </w:tcPr>
          <w:p>
            <w:pPr>
              <w:rPr>
                <w:sz w:val="18"/>
                <w:lang w:eastAsia="zh-Hans"/>
              </w:rPr>
            </w:pPr>
            <w:r>
              <w:rPr>
                <w:rFonts w:hint="eastAsia"/>
                <w:sz w:val="18"/>
                <w:lang w:eastAsia="zh-Hans"/>
              </w:rPr>
              <w:t>造型基础部主任、美术馆馆长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 w:val="18"/>
              </w:rPr>
            </w:pPr>
          </w:p>
        </w:tc>
        <w:tc>
          <w:tcPr>
            <w:tcW w:w="2410" w:type="dxa"/>
          </w:tcPr>
          <w:p>
            <w:pPr>
              <w:rPr>
                <w:sz w:val="18"/>
              </w:rPr>
            </w:pPr>
          </w:p>
        </w:tc>
        <w:tc>
          <w:tcPr>
            <w:tcW w:w="1701" w:type="dxa"/>
          </w:tcPr>
          <w:p>
            <w:pPr>
              <w:rPr>
                <w:sz w:val="18"/>
              </w:rPr>
            </w:pPr>
          </w:p>
        </w:tc>
      </w:tr>
    </w:tbl>
    <w:p/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该同志思想积极上进，认真学习贯彻党的教育方针，严格遵守《高校教师职业道德规范》要求，履行教师职责。认真落实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学院</w:t>
            </w:r>
            <w:r>
              <w:rPr>
                <w:rFonts w:hint="eastAsia" w:ascii="宋体" w:hAnsi="宋体" w:cs="Arial"/>
                <w:kern w:val="0"/>
                <w:szCs w:val="21"/>
              </w:rPr>
              <w:t>工作部署，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具有大局意识与团队意识</w:t>
            </w:r>
            <w:r>
              <w:rPr>
                <w:rFonts w:hint="eastAsia" w:ascii="宋体" w:hAnsi="宋体" w:cs="Arial"/>
                <w:kern w:val="0"/>
                <w:szCs w:val="21"/>
              </w:rPr>
              <w:t>。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在科研</w:t>
            </w:r>
            <w:r>
              <w:rPr>
                <w:rFonts w:hint="eastAsia" w:ascii="宋体" w:hAnsi="宋体" w:cs="Arial"/>
                <w:kern w:val="0"/>
                <w:szCs w:val="21"/>
              </w:rPr>
              <w:t>中勤奋刻苦，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勇于创造</w:t>
            </w:r>
            <w:r>
              <w:rPr>
                <w:rFonts w:hint="eastAsia" w:ascii="宋体" w:hAnsi="宋体" w:cs="Arial"/>
                <w:kern w:val="0"/>
                <w:szCs w:val="21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勇于实践，在跨专业、跨学科的实践与理论研究中，有较为突出的科研成果，在教学中</w:t>
            </w:r>
            <w:r>
              <w:rPr>
                <w:rFonts w:hint="eastAsia" w:ascii="宋体" w:hAnsi="宋体" w:cs="Arial"/>
                <w:kern w:val="0"/>
                <w:szCs w:val="21"/>
              </w:rPr>
              <w:t>严格要求自己，脚踏实地，严谨治学，廉洁从教，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关爱</w:t>
            </w:r>
            <w:r>
              <w:rPr>
                <w:rFonts w:hint="eastAsia" w:ascii="宋体" w:hAnsi="宋体" w:cs="Arial"/>
                <w:kern w:val="0"/>
                <w:szCs w:val="21"/>
              </w:rPr>
              <w:t>学生。既教书又育人，坚持“以教学为中心，以育人为宗旨”，既做学生的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导</w:t>
            </w:r>
            <w:r>
              <w:rPr>
                <w:rFonts w:hint="eastAsia" w:ascii="宋体" w:hAnsi="宋体" w:cs="Arial"/>
                <w:kern w:val="0"/>
                <w:szCs w:val="21"/>
              </w:rPr>
              <w:t>师，又做学生的益友。无论在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学术</w:t>
            </w:r>
            <w:r>
              <w:rPr>
                <w:rFonts w:hint="eastAsia" w:ascii="宋体" w:hAnsi="宋体" w:cs="Arial"/>
                <w:kern w:val="0"/>
                <w:szCs w:val="21"/>
              </w:rPr>
              <w:t>上还是生活上，都能给学生以正确的指导和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及时的</w:t>
            </w:r>
            <w:r>
              <w:rPr>
                <w:rFonts w:hint="eastAsia" w:ascii="宋体" w:hAnsi="宋体" w:cs="Arial"/>
                <w:kern w:val="0"/>
                <w:szCs w:val="21"/>
              </w:rPr>
              <w:t>帮助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，是一位有责任心、有进取心的好老师。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任现职以来的考核结果(高级职称至少填五年）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师德师风年度考核结论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Arial" w:asciiTheme="minorEastAsia" w:hAnsiTheme="minorEastAsia"/>
                <w:kern w:val="0"/>
                <w:szCs w:val="21"/>
                <w:lang w:eastAsia="zh-Hans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Hans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Arial" w:asciiTheme="minorEastAsia" w:hAnsiTheme="minorEastAsia"/>
                <w:kern w:val="0"/>
                <w:szCs w:val="21"/>
                <w:lang w:eastAsia="zh-Hans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  <w:lang w:eastAsia="zh-Hans"/>
              </w:rPr>
              <w:t>无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sym w:font="Wingdings 2" w:char="0052"/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在长春艺术学校担任班主任工作，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1997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年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9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-1999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年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7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月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担任东北师范大学美术学院研究生辅导员，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2002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年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9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月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-2005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年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7</w:t>
            </w:r>
            <w:r>
              <w:rPr>
                <w:rFonts w:hint="eastAsia" w:ascii="宋体" w:hAnsi="宋体" w:cs="Arial"/>
                <w:kern w:val="0"/>
                <w:szCs w:val="21"/>
                <w:lang w:eastAsia="zh-Hans"/>
              </w:rPr>
              <w:t>月</w:t>
            </w:r>
          </w:p>
        </w:tc>
      </w:tr>
    </w:tbl>
    <w:p/>
    <w:tbl>
      <w:tblPr>
        <w:tblStyle w:val="6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default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4</w:t>
            </w:r>
            <w:r>
              <w:rPr>
                <w:rFonts w:ascii="仿宋_GB2312" w:eastAsia="仿宋_GB2312"/>
                <w:szCs w:val="21"/>
                <w:u w:val="single"/>
              </w:rPr>
              <w:t>680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360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ascii="仿宋_GB2312" w:eastAsia="仿宋_GB2312"/>
                <w:szCs w:val="21"/>
                <w:u w:val="single"/>
              </w:rPr>
              <w:t>3640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280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1200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100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_GB2312" w:hAnsi="宋体" w:eastAsia="仿宋_GB2312" w:cs="Arial"/>
                <w:kern w:val="0"/>
                <w:szCs w:val="21"/>
                <w:u w:val="single"/>
              </w:rPr>
              <w:t>100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  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担任毕业实习和论文指导工作（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 ）届；或担任本科生创新创业活动（   ）项；或担任本科生专业竞赛指导（   ）项；或担任本科生开展寒暑假社会实践（  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2020-2021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构图学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绘画</w:t>
            </w:r>
            <w:r>
              <w:rPr>
                <w:rFonts w:ascii="仿宋_GB2312" w:eastAsia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、</w:t>
            </w:r>
            <w:r>
              <w:rPr>
                <w:rFonts w:ascii="仿宋_GB2312" w:eastAsia="仿宋_GB2312"/>
                <w:szCs w:val="21"/>
                <w:lang w:eastAsia="zh-Hans"/>
              </w:rPr>
              <w:t>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2020-2021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水彩材料与技法实践</w:t>
            </w:r>
            <w:r>
              <w:rPr>
                <w:rFonts w:ascii="仿宋_GB2312" w:eastAsia="仿宋_GB2312"/>
                <w:szCs w:val="21"/>
                <w:lang w:eastAsia="zh-Hans"/>
              </w:rPr>
              <w:t>(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绘画</w:t>
            </w:r>
            <w:r>
              <w:rPr>
                <w:rFonts w:ascii="仿宋_GB2312" w:eastAsia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、</w:t>
            </w:r>
            <w:r>
              <w:rPr>
                <w:rFonts w:ascii="仿宋_GB2312" w:eastAsia="仿宋_GB2312"/>
                <w:szCs w:val="21"/>
                <w:lang w:eastAsia="zh-Hans"/>
              </w:rPr>
              <w:t>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2020-2021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艺术考察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2018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美术学</w:t>
            </w:r>
            <w:r>
              <w:rPr>
                <w:rFonts w:ascii="仿宋_GB2312" w:eastAsia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  <w:r>
              <w:rPr>
                <w:rFonts w:ascii="仿宋_GB2312" w:eastAsia="仿宋_GB2312"/>
                <w:szCs w:val="21"/>
                <w:lang w:eastAsia="zh-Hans"/>
              </w:rPr>
              <w:t>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、</w:t>
            </w:r>
            <w:r>
              <w:rPr>
                <w:rFonts w:ascii="仿宋_GB2312" w:eastAsia="仿宋_GB2312"/>
                <w:szCs w:val="21"/>
                <w:lang w:eastAsia="zh-Hans"/>
              </w:rPr>
              <w:t>3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2021-2022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野外写生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2019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美术学</w:t>
            </w:r>
            <w:r>
              <w:rPr>
                <w:rFonts w:ascii="仿宋_GB2312" w:eastAsia="仿宋_GB2312"/>
                <w:szCs w:val="21"/>
                <w:lang w:eastAsia="zh-Hans"/>
              </w:rPr>
              <w:t>3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班、</w:t>
            </w:r>
            <w:r>
              <w:rPr>
                <w:rFonts w:ascii="仿宋_GB2312" w:eastAsia="仿宋_GB2312"/>
                <w:szCs w:val="21"/>
                <w:lang w:eastAsia="zh-Hans"/>
              </w:rPr>
              <w:t>4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2021-2022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水彩材料与技法实践</w:t>
            </w:r>
            <w:r>
              <w:rPr>
                <w:rFonts w:ascii="仿宋_GB2312" w:eastAsia="仿宋_GB2312"/>
                <w:szCs w:val="21"/>
                <w:lang w:eastAsia="zh-Hans"/>
              </w:rPr>
              <w:t>(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2019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绘画</w:t>
            </w:r>
            <w:r>
              <w:rPr>
                <w:rFonts w:ascii="仿宋_GB2312" w:eastAsia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班、</w:t>
            </w:r>
            <w:r>
              <w:rPr>
                <w:rFonts w:ascii="仿宋_GB2312" w:eastAsia="仿宋_GB2312"/>
                <w:szCs w:val="21"/>
                <w:lang w:eastAsia="zh-Hans"/>
              </w:rPr>
              <w:t>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  <w:lang w:eastAsia="zh-Hans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2021-2022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风景写生与表现（二）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2019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绘画</w:t>
            </w:r>
            <w:r>
              <w:rPr>
                <w:rFonts w:ascii="仿宋_GB2312" w:eastAsia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班、</w:t>
            </w:r>
            <w:r>
              <w:rPr>
                <w:rFonts w:ascii="仿宋_GB2312" w:eastAsia="仿宋_GB2312"/>
                <w:szCs w:val="21"/>
                <w:lang w:eastAsia="zh-Hans"/>
              </w:rPr>
              <w:t>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  <w:lang w:eastAsia="zh-Hans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2021-2022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水彩材料与技法实践</w:t>
            </w:r>
            <w:r>
              <w:rPr>
                <w:rFonts w:ascii="仿宋_GB2312" w:eastAsia="仿宋_GB2312"/>
                <w:szCs w:val="21"/>
                <w:lang w:eastAsia="zh-Hans"/>
              </w:rPr>
              <w:t>(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一）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绘画</w:t>
            </w:r>
            <w:r>
              <w:rPr>
                <w:rFonts w:ascii="仿宋_GB2312" w:eastAsia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、</w:t>
            </w:r>
            <w:r>
              <w:rPr>
                <w:rFonts w:ascii="仿宋_GB2312" w:eastAsia="仿宋_GB2312"/>
                <w:szCs w:val="21"/>
                <w:lang w:eastAsia="zh-Hans"/>
              </w:rPr>
              <w:t>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  <w:lang w:eastAsia="zh-Hans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2021-2022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艺术考察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2019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绘画</w:t>
            </w:r>
            <w:r>
              <w:rPr>
                <w:rFonts w:ascii="仿宋_GB2312" w:eastAsia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、</w:t>
            </w:r>
            <w:r>
              <w:rPr>
                <w:rFonts w:ascii="仿宋_GB2312" w:eastAsia="仿宋_GB2312"/>
                <w:szCs w:val="21"/>
                <w:lang w:eastAsia="zh-Hans"/>
              </w:rPr>
              <w:t>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2021-2022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坦培拉绘画技法研究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2019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绘画</w:t>
            </w:r>
            <w:r>
              <w:rPr>
                <w:rFonts w:ascii="仿宋_GB2312" w:eastAsia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、</w:t>
            </w:r>
            <w:r>
              <w:rPr>
                <w:rFonts w:ascii="仿宋_GB2312" w:eastAsia="仿宋_GB2312"/>
                <w:szCs w:val="21"/>
                <w:lang w:eastAsia="zh-Hans"/>
              </w:rPr>
              <w:t>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  <w:lang w:eastAsia="zh-Hans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2022-2023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丙烯材料媒介与技法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2019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绘画</w:t>
            </w:r>
            <w:r>
              <w:rPr>
                <w:rFonts w:ascii="仿宋_GB2312" w:eastAsia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、</w:t>
            </w:r>
            <w:r>
              <w:rPr>
                <w:rFonts w:ascii="仿宋_GB2312" w:eastAsia="仿宋_GB2312"/>
                <w:szCs w:val="21"/>
                <w:lang w:eastAsia="zh-Hans"/>
              </w:rPr>
              <w:t>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  <w:lang w:eastAsia="zh-Hans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2022-2023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水彩材料与技法实践</w:t>
            </w:r>
            <w:r>
              <w:rPr>
                <w:rFonts w:ascii="仿宋_GB2312" w:eastAsia="仿宋_GB2312"/>
                <w:szCs w:val="21"/>
                <w:lang w:eastAsia="zh-Hans"/>
              </w:rPr>
              <w:t>(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绘画</w:t>
            </w:r>
            <w:r>
              <w:rPr>
                <w:rFonts w:ascii="仿宋_GB2312" w:eastAsia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、</w:t>
            </w:r>
            <w:r>
              <w:rPr>
                <w:rFonts w:ascii="仿宋_GB2312" w:eastAsia="仿宋_GB2312"/>
                <w:szCs w:val="21"/>
                <w:lang w:eastAsia="zh-Hans"/>
              </w:rPr>
              <w:t>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  <w:lang w:eastAsia="zh-Hans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2022-2023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风景写生与表现（二）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绘画</w:t>
            </w:r>
            <w:r>
              <w:rPr>
                <w:rFonts w:ascii="仿宋_GB2312" w:eastAsia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、</w:t>
            </w:r>
            <w:r>
              <w:rPr>
                <w:rFonts w:ascii="仿宋_GB2312" w:eastAsia="仿宋_GB2312"/>
                <w:szCs w:val="21"/>
                <w:lang w:eastAsia="zh-Hans"/>
              </w:rPr>
              <w:t>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  <w:lang w:eastAsia="zh-Hans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76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2020-2021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（二）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水彩人物创作实践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19级艺硕水彩画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2021-2022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专题创作研讨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2020级美术学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2021-2022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社会调研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2019级艺硕设计全体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2021-2022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专业实习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2019级艺硕设计全体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9"/>
              </w:tabs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2021-2022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美术创作实践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2020级艺硕美术全体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2021-2022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中国画材料技法研究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级国画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2022-2023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中国画材料技法研究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2021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级国画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36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2022-2023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美术创作实践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2021级艺硕美术全体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2022-2023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社会调研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级艺硕设计全体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2022-2023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专业实习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级艺硕设计全体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2022-2023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（一）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专题创作研讨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2021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级美术学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400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2020-2021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艺术考察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  <w:lang w:eastAsia="zh-Hans"/>
              </w:rPr>
            </w:pPr>
            <w:r>
              <w:rPr>
                <w:rFonts w:ascii="仿宋_GB2312" w:eastAsia="仿宋_GB2312"/>
                <w:szCs w:val="21"/>
              </w:rPr>
              <w:t>2019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绘画</w:t>
            </w:r>
            <w:r>
              <w:rPr>
                <w:rFonts w:ascii="仿宋_GB2312" w:eastAsia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、</w:t>
            </w:r>
            <w:r>
              <w:rPr>
                <w:rFonts w:ascii="仿宋_GB2312" w:eastAsia="仿宋_GB2312"/>
                <w:szCs w:val="21"/>
                <w:lang w:eastAsia="zh-Hans"/>
              </w:rPr>
              <w:t>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2021-2022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（二）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艺术考察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2018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美术学</w:t>
            </w:r>
            <w:r>
              <w:rPr>
                <w:rFonts w:ascii="仿宋_GB2312" w:eastAsia="仿宋_GB2312"/>
                <w:szCs w:val="21"/>
                <w:lang w:eastAsia="zh-Hans"/>
              </w:rPr>
              <w:t>1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  <w:r>
              <w:rPr>
                <w:rFonts w:ascii="仿宋_GB2312" w:eastAsia="仿宋_GB2312"/>
                <w:szCs w:val="21"/>
                <w:lang w:eastAsia="zh-Hans"/>
              </w:rPr>
              <w:t>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、</w:t>
            </w:r>
            <w:r>
              <w:rPr>
                <w:rFonts w:ascii="仿宋_GB2312" w:eastAsia="仿宋_GB2312"/>
                <w:szCs w:val="21"/>
                <w:lang w:eastAsia="zh-Hans"/>
              </w:rPr>
              <w:t>3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  <w:lang w:eastAsia="zh-Hans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szCs w:val="21"/>
              </w:rPr>
              <w:t>2021-2022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eastAsia="仿宋_GB2312"/>
                <w:szCs w:val="21"/>
              </w:rPr>
              <w:t>社会调研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2019级艺硕设计全体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仿宋_GB2312" w:eastAsia="仿宋_GB2312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szCs w:val="21"/>
              </w:rPr>
              <w:t>2021-2022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eastAsia="仿宋_GB2312"/>
                <w:szCs w:val="21"/>
              </w:rPr>
              <w:t>专业实习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2019级艺硕设计全体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szCs w:val="21"/>
              </w:rPr>
              <w:t>2022-2023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社会调研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级艺硕设计全体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仿宋_GB2312" w:eastAsia="仿宋_GB2312"/>
                <w:szCs w:val="21"/>
              </w:rPr>
              <w:t>32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szCs w:val="21"/>
              </w:rPr>
              <w:t>2022-2023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（一）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eastAsia="仿宋_GB2312"/>
                <w:szCs w:val="21"/>
                <w:lang w:eastAsia="zh-Hans"/>
              </w:rPr>
              <w:t>专业实习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szCs w:val="21"/>
              </w:rPr>
              <w:t>2020</w:t>
            </w:r>
            <w:r>
              <w:rPr>
                <w:rFonts w:hint="eastAsia" w:ascii="仿宋_GB2312" w:eastAsia="仿宋_GB2312"/>
                <w:szCs w:val="21"/>
                <w:lang w:eastAsia="zh-Hans"/>
              </w:rPr>
              <w:t>级艺硕设计全体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仿宋_GB2312" w:eastAsia="仿宋_GB2312" w:cstheme="minorBidi"/>
                <w:kern w:val="2"/>
                <w:sz w:val="21"/>
                <w:szCs w:val="21"/>
                <w:lang w:eastAsia="zh-Hans" w:bidi="ar-SA"/>
              </w:rPr>
              <w:t>64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default" w:ascii="仿宋_GB2312" w:eastAsia="仿宋_GB2312"/>
                <w:szCs w:val="21"/>
              </w:rPr>
              <w:t>272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default" w:ascii="仿宋_GB2312" w:eastAsia="仿宋_GB2312"/>
                <w:szCs w:val="21"/>
                <w:lang w:val="en-US" w:eastAsia="zh-Hans"/>
              </w:rPr>
            </w:pPr>
            <w:r>
              <w:rPr>
                <w:rFonts w:hint="default" w:ascii="仿宋_GB2312" w:eastAsia="仿宋_GB2312"/>
                <w:szCs w:val="21"/>
                <w:lang w:eastAsia="zh-Hans"/>
              </w:rPr>
              <w:t>2002</w:t>
            </w:r>
            <w:r>
              <w:rPr>
                <w:rFonts w:hint="eastAsia" w:ascii="仿宋_GB2312" w:eastAsia="仿宋_GB2312"/>
                <w:szCs w:val="21"/>
                <w:lang w:val="en-US" w:eastAsia="zh-Hans"/>
              </w:rPr>
              <w:t>年至今，先后在东北师范大学美术学院、海南师范大学美术学院指导本科生、硕士研究生实习、毕业论文写作及社会实践。其中，担任近</w:t>
            </w:r>
            <w:r>
              <w:rPr>
                <w:rFonts w:hint="default" w:ascii="仿宋_GB2312" w:eastAsia="仿宋_GB2312"/>
                <w:szCs w:val="21"/>
                <w:lang w:eastAsia="zh-Hans"/>
              </w:rPr>
              <w:t>20</w:t>
            </w:r>
            <w:r>
              <w:rPr>
                <w:rFonts w:hint="eastAsia" w:ascii="仿宋_GB2312" w:eastAsia="仿宋_GB2312"/>
                <w:szCs w:val="21"/>
                <w:lang w:val="en-US" w:eastAsia="zh-Hans"/>
              </w:rPr>
              <w:t>年本科生毕业论文、毕业创作指导工作，担任</w:t>
            </w:r>
            <w:r>
              <w:rPr>
                <w:rFonts w:hint="default" w:ascii="仿宋_GB2312" w:eastAsia="仿宋_GB2312"/>
                <w:szCs w:val="21"/>
                <w:lang w:eastAsia="zh-Hans"/>
              </w:rPr>
              <w:t>13</w:t>
            </w:r>
            <w:r>
              <w:rPr>
                <w:rFonts w:hint="eastAsia" w:ascii="仿宋_GB2312" w:eastAsia="仿宋_GB2312"/>
                <w:szCs w:val="21"/>
                <w:lang w:val="en-US" w:eastAsia="zh-Hans"/>
              </w:rPr>
              <w:t>年硕士研究生论文、毕业创作指导工作，目前已毕业硕士研究生</w:t>
            </w:r>
            <w:r>
              <w:rPr>
                <w:rFonts w:hint="default" w:ascii="仿宋_GB2312" w:eastAsia="仿宋_GB2312"/>
                <w:szCs w:val="21"/>
                <w:lang w:eastAsia="zh-Hans"/>
              </w:rPr>
              <w:t>10</w:t>
            </w:r>
            <w:r>
              <w:rPr>
                <w:rFonts w:hint="eastAsia" w:ascii="仿宋_GB2312" w:eastAsia="仿宋_GB2312"/>
                <w:szCs w:val="21"/>
                <w:lang w:val="en-US" w:eastAsia="zh-Hans"/>
              </w:rPr>
              <w:t>人，在读硕士研究生</w:t>
            </w:r>
            <w:r>
              <w:rPr>
                <w:rFonts w:hint="default" w:ascii="仿宋_GB2312" w:eastAsia="仿宋_GB2312"/>
                <w:szCs w:val="21"/>
                <w:lang w:eastAsia="zh-Hans"/>
              </w:rPr>
              <w:t>10</w:t>
            </w:r>
            <w:r>
              <w:rPr>
                <w:rFonts w:hint="eastAsia" w:ascii="仿宋_GB2312" w:eastAsia="仿宋_GB2312"/>
                <w:szCs w:val="21"/>
                <w:lang w:val="en-US" w:eastAsia="zh-Hans"/>
              </w:rPr>
              <w:t>人，研究生绘画创作作品多次入选国家级、省级美术作品展。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r>
        <w:br w:type="page"/>
      </w:r>
    </w:p>
    <w:tbl>
      <w:tblPr>
        <w:tblStyle w:val="6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6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900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10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300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3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4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</w:rPr>
              <w:t>272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6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/>
    <w:p>
      <w:pPr>
        <w:widowControl/>
        <w:jc w:val="left"/>
      </w:pPr>
      <w:r>
        <w:br w:type="page"/>
      </w:r>
    </w:p>
    <w:tbl>
      <w:tblPr>
        <w:tblStyle w:val="7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/>
              </w:rPr>
              <w:t>A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  <w:t>《中华家园》美术创作项目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中国文联、</w:t>
            </w:r>
            <w:r>
              <w:rPr>
                <w:rFonts w:hint="default"/>
                <w:vertAlign w:val="baseline"/>
                <w:lang w:eastAsia="zh-Hans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Hans"/>
              </w:rPr>
              <w:t>中国美术家协会、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中央文史馆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eastAsia="zh-CN"/>
              </w:rPr>
              <w:t>2018</w:t>
            </w:r>
            <w:r>
              <w:rPr>
                <w:rFonts w:hint="eastAsia"/>
                <w:vertAlign w:val="baseline"/>
                <w:lang w:val="en-US" w:eastAsia="zh-CN"/>
              </w:rPr>
              <w:t>年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Hans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Hans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vertAlign w:val="baseline"/>
                <w:lang w:eastAsia="zh-CN" w:bidi="ar-SA"/>
              </w:rPr>
            </w:pPr>
            <w:r>
              <w:rPr>
                <w:rFonts w:hint="default"/>
              </w:rPr>
              <w:t>A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3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学院表达与东北意象——东北表现性油画国内巡展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eastAsia="zh-Hans"/>
              </w:rPr>
              <w:t>》</w:t>
            </w:r>
            <w:r>
              <w:rPr>
                <w:rFonts w:hint="eastAsia"/>
                <w:vertAlign w:val="baseline"/>
                <w:lang w:val="en-US" w:eastAsia="zh-Hans"/>
              </w:rPr>
              <w:t>传播交流推广项目（子</w:t>
            </w: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  <w:r>
              <w:rPr>
                <w:rFonts w:hint="eastAsia"/>
                <w:vertAlign w:val="baseline"/>
                <w:lang w:val="en-US" w:eastAsia="zh-Hans"/>
              </w:rPr>
              <w:t>）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eastAsia="zh-CN" w:bidi="ar-SA"/>
              </w:rPr>
              <w:t>2018-A-03-(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vertAlign w:val="baseline"/>
                <w:lang w:eastAsia="zh-Hans" w:bidi="ar-SA"/>
              </w:rPr>
              <w:t>087)-0431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国家艺术基金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vertAlign w:val="baseline"/>
                <w:lang w:eastAsia="zh-CN"/>
              </w:rPr>
              <w:t>18</w:t>
            </w:r>
            <w:r>
              <w:rPr>
                <w:rFonts w:hint="eastAsia"/>
                <w:vertAlign w:val="baseline"/>
                <w:lang w:val="en-US" w:eastAsia="zh-CN"/>
              </w:rPr>
              <w:t>年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Hans"/>
              </w:rPr>
              <w:t>否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Hans"/>
              </w:rPr>
              <w:t>是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eastAsia="zh-CN" w:bidi="ar-SA"/>
              </w:rPr>
            </w:pPr>
            <w:r>
              <w:rPr>
                <w:rFonts w:hint="default"/>
                <w:vertAlign w:val="baseline"/>
                <w:lang w:eastAsia="zh-CN"/>
              </w:rPr>
              <w:t>3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eastAsia="zh-CN" w:bidi="ar-SA"/>
              </w:rPr>
              <w:t>D</w:t>
            </w: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Hans" w:bidi="ar-SA"/>
              </w:rPr>
              <w:t>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Hans"/>
              </w:rPr>
              <w:t>《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红色风景——琼崖革命遗址美术创作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Hans"/>
              </w:rPr>
              <w:t>》</w:t>
            </w:r>
          </w:p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高校原创文化精品</w:t>
            </w: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海南</w:t>
            </w:r>
            <w:r>
              <w:rPr>
                <w:rFonts w:hint="eastAsia"/>
                <w:vertAlign w:val="baseline"/>
                <w:lang w:val="en-US" w:eastAsia="zh-CN"/>
              </w:rPr>
              <w:t>省教育厅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eastAsia="zh-CN" w:bidi="ar-SA"/>
              </w:rPr>
            </w:pPr>
            <w:r>
              <w:rPr>
                <w:rFonts w:hint="default"/>
                <w:vertAlign w:val="baseline"/>
                <w:lang w:eastAsia="zh-CN"/>
              </w:rPr>
              <w:t>4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eastAsia="zh-CN" w:bidi="ar-SA"/>
              </w:rPr>
              <w:t>D</w:t>
            </w: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Hans" w:bidi="ar-SA"/>
              </w:rPr>
              <w:t>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东北表现性油画发展研究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eastAsia="zh-Hans"/>
              </w:rPr>
              <w:t>》</w:t>
            </w:r>
            <w:r>
              <w:rPr>
                <w:rFonts w:hint="eastAsia"/>
                <w:vertAlign w:val="baseline"/>
                <w:lang w:val="en-US" w:eastAsia="zh-Hans"/>
              </w:rPr>
              <w:t>“十三五”社会科学研究</w:t>
            </w: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1805240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吉林省教育厅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eastAsia="zh-CN"/>
              </w:rPr>
              <w:t>2018</w:t>
            </w:r>
            <w:r>
              <w:rPr>
                <w:rFonts w:hint="eastAsia"/>
                <w:vertAlign w:val="baseline"/>
                <w:lang w:val="en-US" w:eastAsia="zh-CN"/>
              </w:rPr>
              <w:t>年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是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eastAsia="zh-CN" w:bidi="ar-SA"/>
              </w:rPr>
            </w:pPr>
            <w:r>
              <w:rPr>
                <w:rFonts w:hint="default"/>
                <w:vertAlign w:val="baseline"/>
                <w:lang w:eastAsia="zh-CN"/>
              </w:rPr>
              <w:t>1</w:t>
            </w:r>
          </w:p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vertAlign w:val="baseline"/>
                <w:lang w:eastAsia="zh-CN" w:bidi="ar-SA"/>
              </w:rPr>
              <w:t>F</w:t>
            </w: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Hans" w:bidi="ar-SA"/>
              </w:rPr>
              <w:t>级</w:t>
            </w:r>
          </w:p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琼崖革命红色主题创作研究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eastAsia="zh-Hans"/>
              </w:rPr>
              <w:t>》</w:t>
            </w:r>
            <w:r>
              <w:rPr>
                <w:rFonts w:hint="eastAsia"/>
                <w:vertAlign w:val="baseline"/>
                <w:lang w:val="en-US" w:eastAsia="zh-Hans"/>
              </w:rPr>
              <w:t>研究生教学</w:t>
            </w:r>
            <w:r>
              <w:rPr>
                <w:rFonts w:hint="eastAsia"/>
                <w:vertAlign w:val="baseline"/>
                <w:lang w:val="en-US" w:eastAsia="zh-CN"/>
              </w:rPr>
              <w:t>项目</w:t>
            </w:r>
          </w:p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宋体" w:hAnsi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c2100004333</w:t>
            </w:r>
          </w:p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校内项目</w:t>
            </w:r>
          </w:p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2021年</w:t>
            </w:r>
          </w:p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Hans"/>
              </w:rPr>
              <w:t>是</w:t>
            </w:r>
          </w:p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Hans"/>
              </w:rPr>
              <w:t>否</w:t>
            </w:r>
          </w:p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3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eastAsia="zh-CN" w:bidi="ar-SA"/>
              </w:rPr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tbl>
      <w:tblPr>
        <w:tblStyle w:val="7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40"/>
        <w:gridCol w:w="1238"/>
        <w:gridCol w:w="1016"/>
        <w:gridCol w:w="2250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C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  <w:t>级</w:t>
            </w:r>
          </w:p>
          <w:p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人文社会科学权威期刊</w:t>
            </w:r>
          </w:p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CSSCI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当代中国美术教育体系建构研究——评《中国造型与美术教育》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中国教育学刊</w:t>
            </w:r>
            <w:r>
              <w:rPr>
                <w:rFonts w:hint="eastAsia"/>
                <w:vertAlign w:val="baseline"/>
                <w:lang w:val="en-US" w:eastAsia="zh-Hans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2019(01):115.</w:t>
            </w:r>
          </w:p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1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Hans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</w:rPr>
              <w:t>400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  <w:t>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期刊论文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CSSCI</w:t>
            </w: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融汇与超越——中国油画家跨界水墨画创作现象研究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文艺争鸣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eastAsia="zh-Hans"/>
              </w:rPr>
              <w:t>》</w:t>
            </w:r>
          </w:p>
          <w:p>
            <w:pPr>
              <w:widowControl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2019,No.294(01):188-190.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default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238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eastAsia="zh-CN"/>
              </w:rPr>
              <w:t>D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  <w:t>级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3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CSSCI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  <w:t>来源期刊</w:t>
            </w:r>
          </w:p>
        </w:tc>
        <w:tc>
          <w:tcPr>
            <w:tcW w:w="101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3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 w:bidi="ar-SA"/>
              </w:rPr>
              <w:t>作品</w:t>
            </w:r>
            <w:r>
              <w:rPr>
                <w:rFonts w:hint="default" w:ascii="宋体" w:hAnsi="宋体" w:eastAsia="宋体" w:cs="宋体"/>
                <w:bCs/>
                <w:kern w:val="32"/>
                <w:sz w:val="21"/>
                <w:szCs w:val="21"/>
                <w:lang w:eastAsia="zh-Hans" w:bidi="ar-SA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 w:bidi="ar-SA"/>
              </w:rPr>
              <w:t>幅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  <w:t>东北师大学报》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Hans"/>
              </w:rPr>
              <w:t>2021,No.310(02):2+165.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200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  <w:t>F级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艺术类核心期刊</w:t>
            </w: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笔迹与表现——东北表现性油画笔迹语言探研</w:t>
            </w: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艺术教育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eastAsia="zh-Hans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2019(04):249-251</w:t>
            </w: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eastAsia="zh-Hans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default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23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  <w:t>F级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艺术类核心期刊</w:t>
            </w:r>
          </w:p>
        </w:tc>
        <w:tc>
          <w:tcPr>
            <w:tcW w:w="1016" w:type="dxa"/>
            <w:tcBorders>
              <w:tl2br w:val="nil"/>
              <w:tr2bl w:val="nil"/>
            </w:tcBorders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澄怀映道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</w:pPr>
          </w:p>
        </w:tc>
        <w:tc>
          <w:tcPr>
            <w:tcW w:w="225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艺术教育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eastAsia="zh-Hans"/>
              </w:rPr>
              <w:t>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2021(10):2.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eastAsia="zh-Hans"/>
              </w:rPr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4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/>
              </w:rPr>
            </w:pPr>
          </w:p>
        </w:tc>
        <w:tc>
          <w:tcPr>
            <w:tcW w:w="1238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01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  <w:tc>
          <w:tcPr>
            <w:tcW w:w="79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/>
              </w:rPr>
            </w:pP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Hans"/>
              </w:rPr>
            </w:pP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</w:tbl>
    <w:p>
      <w:pPr>
        <w:widowControl/>
        <w:ind w:firstLine="420" w:firstLineChars="200"/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tbl>
      <w:tblPr>
        <w:tblStyle w:val="7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default"/>
              </w:rPr>
              <w:t>A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00" w:lineRule="atLeast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澄怀映道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独著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eastAsiaTheme="minorEastAsia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吉林美术出版社</w:t>
            </w:r>
            <w:r>
              <w:rPr>
                <w:rFonts w:hint="default"/>
                <w:lang w:eastAsia="zh-Hans"/>
              </w:rPr>
              <w:t>2019.4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eastAsia"/>
                <w:lang w:eastAsia="zh-Hans"/>
              </w:rPr>
              <w:t>（</w:t>
            </w:r>
            <w:r>
              <w:rPr>
                <w:rFonts w:hint="default"/>
                <w:lang w:eastAsia="zh-Hans"/>
              </w:rPr>
              <w:t>2019</w:t>
            </w:r>
            <w:r>
              <w:rPr>
                <w:rFonts w:hint="eastAsia"/>
                <w:lang w:eastAsia="zh-Hans"/>
              </w:rPr>
              <w:t>）</w:t>
            </w:r>
            <w:r>
              <w:rPr>
                <w:rFonts w:hint="eastAsia"/>
                <w:lang w:val="en-US" w:eastAsia="zh-Hans"/>
              </w:rPr>
              <w:t>第</w:t>
            </w:r>
            <w:r>
              <w:rPr>
                <w:rFonts w:hint="default"/>
                <w:lang w:eastAsia="zh-Hans"/>
              </w:rPr>
              <w:t>102872</w:t>
            </w:r>
            <w:r>
              <w:rPr>
                <w:rFonts w:hint="eastAsia"/>
                <w:lang w:val="en-US" w:eastAsia="zh-Hans"/>
              </w:rPr>
              <w:t>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default"/>
              </w:rPr>
              <w:t>20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300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/>
              </w:rPr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 w:eastAsiaTheme="minorEastAsia"/>
                <w:lang w:val="en-US" w:eastAsia="zh-Hans"/>
              </w:rPr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Hans"/>
              </w:rPr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hint="default"/>
                <w:lang w:eastAsia="zh-Hans"/>
              </w:rPr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Hans"/>
              </w:rPr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t>《</w:t>
            </w:r>
            <w:r>
              <w:rPr>
                <w:rFonts w:hint="eastAsia"/>
                <w:lang w:val="en-US" w:eastAsia="zh-Hans"/>
              </w:rPr>
              <w:t>现代纤维艺术》</w:t>
            </w: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Hans"/>
              </w:rPr>
              <w:t>编著</w:t>
            </w: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Hans"/>
              </w:rPr>
              <w:t>电子工业出版社</w:t>
            </w:r>
            <w:r>
              <w:rPr>
                <w:rFonts w:hint="default"/>
                <w:lang w:eastAsia="zh-Hans"/>
              </w:rPr>
              <w:t>2018.11</w:t>
            </w: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Hans"/>
              </w:rPr>
              <w:t>（</w:t>
            </w:r>
            <w:r>
              <w:rPr>
                <w:rFonts w:hint="default"/>
                <w:lang w:eastAsia="zh-Hans"/>
              </w:rPr>
              <w:t>2017</w:t>
            </w:r>
            <w:r>
              <w:rPr>
                <w:rFonts w:hint="eastAsia"/>
                <w:lang w:eastAsia="zh-Hans"/>
              </w:rPr>
              <w:t>）</w:t>
            </w:r>
            <w:r>
              <w:rPr>
                <w:rFonts w:hint="eastAsia"/>
                <w:lang w:val="en-US" w:eastAsia="zh-Hans"/>
              </w:rPr>
              <w:t>第</w:t>
            </w:r>
            <w:r>
              <w:rPr>
                <w:rFonts w:hint="default"/>
                <w:lang w:eastAsia="zh-Hans"/>
              </w:rPr>
              <w:t>176724</w:t>
            </w:r>
            <w:r>
              <w:rPr>
                <w:rFonts w:hint="eastAsia"/>
                <w:lang w:val="en-US" w:eastAsia="zh-Hans"/>
              </w:rPr>
              <w:t>号</w:t>
            </w: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31.68</w:t>
            </w: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  <w:lang w:val="en-US" w:eastAsia="zh-Hans"/>
              </w:rPr>
              <w:t>有</w:t>
            </w: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</w:tbl>
    <w:p>
      <w:pPr>
        <w:keepLines/>
        <w:widowControl/>
        <w:ind w:firstLine="630" w:firstLineChars="300"/>
        <w:jc w:val="left"/>
      </w:pPr>
      <w:r>
        <w:rPr>
          <w:rFonts w:hint="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7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</w:tbl>
    <w:p>
      <w:pPr>
        <w:overflowPunct w:val="0"/>
        <w:ind w:firstLine="420" w:firstLineChars="200"/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7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p>
      <w:pPr>
        <w:ind w:firstLine="420" w:firstLineChars="200"/>
      </w:pPr>
    </w:p>
    <w:tbl>
      <w:tblPr>
        <w:tblStyle w:val="7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0"/>
        <w:gridCol w:w="1750"/>
        <w:gridCol w:w="1130"/>
        <w:gridCol w:w="2000"/>
        <w:gridCol w:w="1400"/>
        <w:gridCol w:w="89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15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20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8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default"/>
              </w:rPr>
              <w:t>A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中国画《呼吸山水系列——砥砺前行》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vertAlign w:val="baseline"/>
                <w:lang w:val="en-US" w:eastAsia="zh-Hans"/>
              </w:rPr>
              <w:t>文旅部、中国文联、中国美术家协会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19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default"/>
              </w:rPr>
              <w:t>A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水彩画《镜像▪尘埃》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文化部、中国文联、中国美术家协会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14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default"/>
              </w:rPr>
              <w:t>A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纤维艺术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  <w:t>作品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《悟道》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文化部、中国文联、中国美术家协会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14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160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/>
                <w:lang w:eastAsia="zh-Hans"/>
              </w:rPr>
              <w:t>B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油画《二界沟造船厂系列之二》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中国美术家协会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2021年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B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中国画《潇湘奇观》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/>
                <w:bCs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  <w:t>中国美术家协会、中共江苏省委宣传部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16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B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中国画《见山·见水》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中国美术家协会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16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  <w:lang w:eastAsia="zh-Hans"/>
              </w:rPr>
              <w:t>B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中国画《澄怀映道》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中国美术家协会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15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B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水彩画《印记系列三》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中国美术家协会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11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B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油画《大荒之野》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中国美术家协会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11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100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/>
                <w:lang w:eastAsia="zh-Hans"/>
              </w:rPr>
              <w:t>C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水彩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  <w:t>画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《征程》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  <w:t>海南省文联、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海南美术家协会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2021年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C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  <w:t>水彩画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《林泉高致》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lang w:val="en-US" w:eastAsia="zh-Hans"/>
              </w:rPr>
            </w:pPr>
          </w:p>
          <w:p>
            <w:pPr>
              <w:widowControl/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二等奖</w:t>
            </w: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吉林省文联、吉林省美术家协会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  <w:vAlign w:val="top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19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C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  <w:t>中国画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《白云出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  <w:t>秀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》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省委宣传部,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Hans" w:bidi="ar"/>
                <w14:textFill>
                  <w14:solidFill>
                    <w14:schemeClr w14:val="tx1"/>
                  </w14:solidFill>
                </w14:textFill>
              </w:rPr>
              <w:t>吉林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省文联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15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13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C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  <w:t>油画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《冬日物语》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lang w:val="en-US" w:eastAsia="zh-Hans"/>
              </w:rPr>
            </w:pPr>
          </w:p>
          <w:p>
            <w:pPr>
              <w:widowControl/>
              <w:jc w:val="center"/>
              <w:rPr>
                <w:rFonts w:hint="eastAsia" w:eastAsiaTheme="minorEastAsia"/>
                <w:lang w:val="en-US" w:eastAsia="zh-Hans"/>
              </w:rPr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吉林省文联、吉林省美术家协会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12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14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lang w:eastAsia="zh-Hans"/>
              </w:rPr>
            </w:pPr>
          </w:p>
          <w:p>
            <w:pPr>
              <w:widowControl/>
              <w:jc w:val="center"/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C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  <w:t>油画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《秋实》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9"/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吉林省文联、吉林省美术家协会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12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7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  <w:lang w:eastAsia="zh-Hans"/>
              </w:rPr>
            </w:pPr>
          </w:p>
          <w:p>
            <w:pPr>
              <w:widowControl/>
              <w:jc w:val="center"/>
              <w:rPr>
                <w:rFonts w:hint="default"/>
                <w:lang w:eastAsia="zh-Hans"/>
              </w:rPr>
            </w:pPr>
            <w:r>
              <w:rPr>
                <w:rFonts w:hint="default"/>
                <w:lang w:eastAsia="zh-Hans"/>
              </w:rPr>
              <w:t>C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  <w:t>油画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《雪源》</w:t>
            </w:r>
          </w:p>
        </w:tc>
        <w:tc>
          <w:tcPr>
            <w:tcW w:w="20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二等奖</w:t>
            </w:r>
          </w:p>
        </w:tc>
        <w:tc>
          <w:tcPr>
            <w:tcW w:w="14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吉林省委宣传部、吉林省文联、吉林省美术家协会</w:t>
            </w:r>
          </w:p>
        </w:tc>
        <w:tc>
          <w:tcPr>
            <w:tcW w:w="89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11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restart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157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750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default"/>
                <w:lang w:eastAsia="zh-Hans"/>
              </w:rPr>
              <w:t>D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水彩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  <w:t>画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《骑楼新韵》</w:t>
            </w:r>
          </w:p>
        </w:tc>
        <w:tc>
          <w:tcPr>
            <w:tcW w:w="2000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400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  <w:t>海南省教育厅、</w:t>
            </w: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</w:rPr>
              <w:t>海南美术家协会</w:t>
            </w:r>
          </w:p>
        </w:tc>
        <w:tc>
          <w:tcPr>
            <w:tcW w:w="890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2021年</w:t>
            </w:r>
          </w:p>
        </w:tc>
        <w:tc>
          <w:tcPr>
            <w:tcW w:w="751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/>
              </w:rPr>
            </w:pPr>
          </w:p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D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水彩画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《建设中的白山高速路》</w:t>
            </w: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  <w:p>
            <w:pPr>
              <w:widowControl/>
              <w:jc w:val="center"/>
            </w:pPr>
            <w:r>
              <w:rPr>
                <w:rFonts w:hint="eastAsia"/>
                <w:vertAlign w:val="baseline"/>
                <w:lang w:val="en-US" w:eastAsia="zh-Hans"/>
              </w:rPr>
              <w:t>深圳市美术家协会</w:t>
            </w: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19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/>
              </w:rPr>
            </w:pPr>
          </w:p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D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中国画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《白山黑水》</w:t>
            </w: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Hans"/>
              </w:rPr>
              <w:t>长春市文联、长春市美术家协会</w:t>
            </w: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18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/>
              </w:rPr>
            </w:pPr>
          </w:p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D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1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中国画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《呼吸山水系列——天幕》</w:t>
            </w: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vertAlign w:val="baseline"/>
                <w:lang w:val="en-US" w:eastAsia="zh-Hans"/>
              </w:rPr>
              <w:t>山东省美术家协会</w:t>
            </w: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16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/>
              </w:rPr>
            </w:pPr>
          </w:p>
          <w:p>
            <w:pPr>
              <w:widowControl/>
              <w:jc w:val="center"/>
              <w:rPr>
                <w:rFonts w:hint="default"/>
              </w:rPr>
            </w:pPr>
          </w:p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D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中国画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《记忆》</w:t>
            </w: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191919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  <w:t>黑龙江省美术家协会、辽宁省美术家协会、吉林省美术家协会</w:t>
            </w: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16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75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  <w:rPr>
                <w:rFonts w:hint="default"/>
              </w:rPr>
            </w:pPr>
          </w:p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D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中国画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《上宅文化》</w:t>
            </w:r>
          </w:p>
        </w:tc>
        <w:tc>
          <w:tcPr>
            <w:tcW w:w="200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  <w:t>北京美术家协会</w:t>
            </w:r>
          </w:p>
        </w:tc>
        <w:tc>
          <w:tcPr>
            <w:tcW w:w="89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16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7</w:t>
            </w:r>
          </w:p>
        </w:tc>
        <w:tc>
          <w:tcPr>
            <w:tcW w:w="175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  <w:rPr>
                <w:rFonts w:hint="default"/>
              </w:rPr>
            </w:pPr>
          </w:p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D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中国画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《密云日记》</w:t>
            </w:r>
          </w:p>
        </w:tc>
        <w:tc>
          <w:tcPr>
            <w:tcW w:w="200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  <w:t>北京美术家协会</w:t>
            </w:r>
          </w:p>
        </w:tc>
        <w:tc>
          <w:tcPr>
            <w:tcW w:w="89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15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75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D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油画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《山路》</w:t>
            </w:r>
          </w:p>
        </w:tc>
        <w:tc>
          <w:tcPr>
            <w:tcW w:w="200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40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吉林省美术家协会</w:t>
            </w:r>
          </w:p>
        </w:tc>
        <w:tc>
          <w:tcPr>
            <w:tcW w:w="89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11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175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D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油画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《白山小镇》</w:t>
            </w:r>
          </w:p>
        </w:tc>
        <w:tc>
          <w:tcPr>
            <w:tcW w:w="200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  <w:rPr>
                <w:rFonts w:hint="eastAsia"/>
                <w:lang w:val="en-US" w:eastAsia="zh-Hans"/>
              </w:rPr>
            </w:pPr>
          </w:p>
          <w:p>
            <w:pPr>
              <w:widowControl/>
              <w:jc w:val="center"/>
              <w:rPr>
                <w:rFonts w:hint="eastAsia"/>
                <w:lang w:val="en-US" w:eastAsia="zh-Hans"/>
              </w:rPr>
            </w:pPr>
          </w:p>
          <w:p>
            <w:pPr>
              <w:widowControl/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优秀奖</w:t>
            </w:r>
          </w:p>
        </w:tc>
        <w:tc>
          <w:tcPr>
            <w:tcW w:w="140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吉林省教育厅、吉林省美术家协会、吉林省书法家协会</w:t>
            </w:r>
          </w:p>
        </w:tc>
        <w:tc>
          <w:tcPr>
            <w:tcW w:w="89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11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75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D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top w:val="single" w:color="000000" w:sz="12" w:space="0"/>
              <w:bottom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油画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《白露》</w:t>
            </w:r>
          </w:p>
        </w:tc>
        <w:tc>
          <w:tcPr>
            <w:tcW w:w="200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  <w:rPr>
                <w:rFonts w:hint="eastAsia"/>
                <w:lang w:val="en-US" w:eastAsia="zh-Hans"/>
              </w:rPr>
            </w:pPr>
          </w:p>
          <w:p>
            <w:pPr>
              <w:widowControl/>
              <w:jc w:val="center"/>
              <w:rPr>
                <w:rFonts w:hint="eastAsia"/>
                <w:lang w:val="en-US" w:eastAsia="zh-Hans"/>
              </w:rPr>
            </w:pPr>
          </w:p>
          <w:p>
            <w:pPr>
              <w:widowControl/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优秀奖</w:t>
            </w:r>
          </w:p>
        </w:tc>
        <w:tc>
          <w:tcPr>
            <w:tcW w:w="140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吉林省教育厅、吉林省美术家协会、吉林省书法家协会</w:t>
            </w:r>
          </w:p>
        </w:tc>
        <w:tc>
          <w:tcPr>
            <w:tcW w:w="890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11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vMerge w:val="continue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57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17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default"/>
              </w:rPr>
            </w:pPr>
            <w:r>
              <w:rPr>
                <w:rFonts w:hint="default"/>
              </w:rPr>
              <w:t>D</w:t>
            </w:r>
            <w:r>
              <w:rPr>
                <w:rFonts w:hint="eastAsia"/>
                <w:lang w:val="en-US" w:eastAsia="zh-Hans"/>
              </w:rPr>
              <w:t>级</w:t>
            </w:r>
          </w:p>
        </w:tc>
        <w:tc>
          <w:tcPr>
            <w:tcW w:w="11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油画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3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《晌午》</w:t>
            </w:r>
          </w:p>
        </w:tc>
        <w:tc>
          <w:tcPr>
            <w:tcW w:w="20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/>
                <w:lang w:val="en-US" w:eastAsia="zh-Hans"/>
              </w:rPr>
            </w:pPr>
          </w:p>
          <w:p>
            <w:pPr>
              <w:widowControl/>
              <w:jc w:val="center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优秀奖</w:t>
            </w:r>
          </w:p>
        </w:tc>
        <w:tc>
          <w:tcPr>
            <w:tcW w:w="140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32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吉林省美术家协会</w:t>
            </w:r>
          </w:p>
        </w:tc>
        <w:tc>
          <w:tcPr>
            <w:tcW w:w="89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</w:t>
            </w:r>
            <w:r>
              <w:rPr>
                <w:rFonts w:hint="default"/>
                <w:b w:val="0"/>
                <w:bCs w:val="0"/>
                <w:vertAlign w:val="baseline"/>
                <w:lang w:eastAsia="zh-CN"/>
              </w:rPr>
              <w:t>10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</w:t>
            </w: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p/>
    <w:tbl>
      <w:tblPr>
        <w:tblStyle w:val="7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p>
      <w:pPr>
        <w:widowControl/>
        <w:jc w:val="left"/>
        <w:rPr>
          <w:b/>
          <w:bCs/>
        </w:rPr>
      </w:pPr>
    </w:p>
    <w:tbl>
      <w:tblPr>
        <w:tblStyle w:val="7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</w:tbl>
    <w:p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/>
    <w:p>
      <w:pPr>
        <w:widowControl/>
        <w:jc w:val="left"/>
      </w:pPr>
      <w:r>
        <w:br w:type="page"/>
      </w:r>
    </w:p>
    <w:p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双师型教师实践应用能力评价计分汇总表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1"/>
        <w:gridCol w:w="1232"/>
        <w:gridCol w:w="1232"/>
        <w:gridCol w:w="1232"/>
        <w:gridCol w:w="1232"/>
        <w:gridCol w:w="1444"/>
        <w:gridCol w:w="11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rFonts w:asciiTheme="minorEastAsia" w:hAnsiTheme="minorEastAsia"/>
          <w:b/>
          <w:szCs w:val="21"/>
        </w:rPr>
      </w:pPr>
    </w:p>
    <w:p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7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本人2009年12月在东北师范大学晋升为副教授职称，2020年12月调入海南师范大学美术学院工作至今。本人一直不忘对绘画艺术之初心，不忘人民教师之本分，尽职尽责，兢兢业业，在教学与科研上努力提升自己，并取得了阶段性研究成果。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“师者，所以传道授业解惑者也。”作为一名美术教师不仅要传授学生绘画技能，更重要的是，让他们以艺术的方式感受自然、探索世界、表达情感，这也是一个由眼到脑到心的领悟过程，再由心，及脑，及眼，及手的转化，同时也是物质与精神相互转化的过程。在25年的教学生涯中，我也越来越感受到作为一名人民教师的光荣与使命，及以美育人的幸福感，体会到美育的价值与意义。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pPr>
              <w:ind w:firstLine="426"/>
            </w:pPr>
            <w:r>
              <w:rPr>
                <w:rFonts w:hint="eastAsia"/>
              </w:rPr>
              <w:t>在专业创作上，尤其是在跨专业，跨学科的艺术实践与理论研究中勇于尝试和探索，收获了新的感悟与阶段性的成果。2012年，法国巴黎艺术城研修，让我更加真切的认识到西方艺术的高度及其发展演变历程，也因此更加坚定了立足中国优秀传统艺术，走当代中国绘画之路的决心。2014年，参加清华大学美术学院举办的杜大恺教授书画高级研修班，使我在中国绘画形式语言的表现上有了大幅度的提升。2013年至2020年为期七年半的博士学习，使我在绘画语言与文字语言转化过程中得到了锻炼，明确绘画艺术不仅是个人情感的表达，更具有强烈的社会功能。艺术形式语言与精神表达的契合是艺术家永恒的追求，这也是我读博期间最大的收获。油画《大荒之野》《二界沟造船厂系列之二》、水彩画《印迹系列三》《镜像•尘埃》《征程》、纤维艺术作品《悟道》、中国画《澄怀映道》《见山•见水》《潇湘奇观》《呼吸山水系列——砥砺前行》《天地长白》是这一时期的代表作品，分别入选国家级美展，及中国文联举办的个人创作类项目。</w:t>
            </w:r>
          </w:p>
          <w:p>
            <w:pPr>
              <w:ind w:firstLine="426"/>
              <w:rPr>
                <w:rFonts w:hint="eastAsia"/>
              </w:rPr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 2020年12月调入海南师范大学美术学院工作，新的生活环境，新的教学与工作任务，对我来说既是压力，又是挑战。如何在创作中体现海南地域特色，如何为海师美院教学与科研做出贡献，如何从专业角度为海南自贸港发展建设助力，是我这一时期主要思考的问题。目前己取得阶段性成果：水彩作品《征程》《写生自贸港一一骑楼新韵》、中国画《启航》入省级美展；“琼崖革命红色主题创作研究”获校级研究生课程思政建设项目、“红色风景琼崖革命遗址美术创作”获海南省高校原创文化精品推广行动计划项目。</w:t>
            </w:r>
          </w:p>
          <w:p>
            <w:pPr>
              <w:ind w:firstLine="420" w:firstLineChars="200"/>
              <w:rPr>
                <w:rFonts w:hint="eastAsia"/>
              </w:rPr>
            </w:pPr>
          </w:p>
          <w:p>
            <w:r>
              <w:rPr>
                <w:rFonts w:hint="eastAsia"/>
              </w:rPr>
              <w:t xml:space="preserve">     专业技术工作的进步，离不开人格修养的不断提升与完善，“心所向，在路上”，心怀感念，心怀理想，在实践中践行高校教授标准，以此做为本人工作述评的总结。</w:t>
            </w:r>
          </w:p>
          <w:p/>
          <w:p/>
          <w:p>
            <w:pPr>
              <w:rPr>
                <w:rFonts w:hint="eastAsia"/>
              </w:rPr>
            </w:pPr>
          </w:p>
          <w:p/>
          <w:p>
            <w:r>
              <w:rPr>
                <w:rFonts w:hint="eastAsia"/>
              </w:rPr>
              <w:t>本人承诺：以上专业技术工作述评属实，无虚假成分。</w:t>
            </w:r>
          </w:p>
          <w:p>
            <w:pPr>
              <w:ind w:firstLine="1890" w:firstLineChars="900"/>
              <w:rPr>
                <w:rFonts w:hint="eastAsia"/>
              </w:rPr>
            </w:pPr>
          </w:p>
          <w:p>
            <w:pPr>
              <w:ind w:firstLine="3360" w:firstLineChars="1600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</w:rPr>
              <w:drawing>
                <wp:inline distT="0" distB="0" distL="114300" distR="114300">
                  <wp:extent cx="1637665" cy="573405"/>
                  <wp:effectExtent l="0" t="0" r="13335" b="10795"/>
                  <wp:docPr id="1" name="图片 1" descr="WechatIMG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WechatIMG1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        </w:t>
            </w:r>
            <w:r>
              <w:rPr>
                <w:rFonts w:hint="default"/>
              </w:rPr>
              <w:t>2022</w:t>
            </w:r>
            <w:r>
              <w:rPr>
                <w:rFonts w:hint="eastAsia"/>
              </w:rPr>
              <w:t xml:space="preserve">年 </w:t>
            </w:r>
            <w:r>
              <w:rPr>
                <w:rFonts w:hint="default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</w:tbl>
    <w:p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7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海晓龙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美术学院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美术学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/>
                <w:sz w:val="24"/>
                <w:u w:val="none"/>
              </w:rPr>
              <w:t>教学科研型</w:t>
            </w:r>
            <w:r>
              <w:rPr>
                <w:rFonts w:hint="eastAsia"/>
                <w:sz w:val="24"/>
                <w:u w:val="none"/>
                <w:lang w:eastAsia="zh-Hans"/>
              </w:rPr>
              <w:t>教授</w:t>
            </w:r>
            <w:r>
              <w:rPr>
                <w:rFonts w:hint="eastAsia"/>
                <w:sz w:val="24"/>
                <w:u w:val="none"/>
              </w:rPr>
              <w:t xml:space="preserve">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/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    *******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pStyle w:val="10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60" w:right="720" w:bottom="720" w:left="72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2Y5YjhmNDRiZTFmOTI5NjY4MjQ0ZGVmMzQwNDQifQ=="/>
  </w:docVars>
  <w:rsids>
    <w:rsidRoot w:val="0033126B"/>
    <w:rsid w:val="000077C7"/>
    <w:rsid w:val="000204C4"/>
    <w:rsid w:val="0002075C"/>
    <w:rsid w:val="00024587"/>
    <w:rsid w:val="00035ADA"/>
    <w:rsid w:val="00050B41"/>
    <w:rsid w:val="00052874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DCE"/>
    <w:rsid w:val="000B7E3F"/>
    <w:rsid w:val="000C7246"/>
    <w:rsid w:val="000D559F"/>
    <w:rsid w:val="000E106D"/>
    <w:rsid w:val="000E1FCC"/>
    <w:rsid w:val="000E3B0E"/>
    <w:rsid w:val="000E777B"/>
    <w:rsid w:val="000F1493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10EF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C4443"/>
    <w:rsid w:val="001D2597"/>
    <w:rsid w:val="001D7369"/>
    <w:rsid w:val="001E1E38"/>
    <w:rsid w:val="00200373"/>
    <w:rsid w:val="00211798"/>
    <w:rsid w:val="00216FF6"/>
    <w:rsid w:val="00226AC5"/>
    <w:rsid w:val="002270A7"/>
    <w:rsid w:val="002326D9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4EE7"/>
    <w:rsid w:val="00315AAE"/>
    <w:rsid w:val="00324D00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4EB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1E45"/>
    <w:rsid w:val="00477CC6"/>
    <w:rsid w:val="00481C0E"/>
    <w:rsid w:val="004849BB"/>
    <w:rsid w:val="00492E46"/>
    <w:rsid w:val="004933AB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263B4"/>
    <w:rsid w:val="00543412"/>
    <w:rsid w:val="00543465"/>
    <w:rsid w:val="005617BD"/>
    <w:rsid w:val="00565F0F"/>
    <w:rsid w:val="0057651F"/>
    <w:rsid w:val="0057729A"/>
    <w:rsid w:val="00580981"/>
    <w:rsid w:val="00583E93"/>
    <w:rsid w:val="005A2720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576E5"/>
    <w:rsid w:val="00661C50"/>
    <w:rsid w:val="00661D38"/>
    <w:rsid w:val="006646A1"/>
    <w:rsid w:val="00672715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313BA"/>
    <w:rsid w:val="00734128"/>
    <w:rsid w:val="007415CC"/>
    <w:rsid w:val="00741F1A"/>
    <w:rsid w:val="00746377"/>
    <w:rsid w:val="007551B0"/>
    <w:rsid w:val="00777776"/>
    <w:rsid w:val="0079241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55D3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2DB2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768A0"/>
    <w:rsid w:val="00983A38"/>
    <w:rsid w:val="00986608"/>
    <w:rsid w:val="00992502"/>
    <w:rsid w:val="009C1F06"/>
    <w:rsid w:val="009E353C"/>
    <w:rsid w:val="009E64C8"/>
    <w:rsid w:val="00A03435"/>
    <w:rsid w:val="00A12F14"/>
    <w:rsid w:val="00A15E5A"/>
    <w:rsid w:val="00A377FB"/>
    <w:rsid w:val="00A600A4"/>
    <w:rsid w:val="00A64CA0"/>
    <w:rsid w:val="00A74B54"/>
    <w:rsid w:val="00A86BDB"/>
    <w:rsid w:val="00AB4B1E"/>
    <w:rsid w:val="00AB78AC"/>
    <w:rsid w:val="00AD5CCC"/>
    <w:rsid w:val="00AE18A7"/>
    <w:rsid w:val="00AF09AF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C7F6D"/>
    <w:rsid w:val="00BD00E5"/>
    <w:rsid w:val="00BD1A32"/>
    <w:rsid w:val="00BD4E90"/>
    <w:rsid w:val="00BF0225"/>
    <w:rsid w:val="00BF37BD"/>
    <w:rsid w:val="00C008D8"/>
    <w:rsid w:val="00C0165A"/>
    <w:rsid w:val="00C160E5"/>
    <w:rsid w:val="00C34D75"/>
    <w:rsid w:val="00C35A03"/>
    <w:rsid w:val="00C3645D"/>
    <w:rsid w:val="00C53042"/>
    <w:rsid w:val="00C6384D"/>
    <w:rsid w:val="00C65AB8"/>
    <w:rsid w:val="00C77711"/>
    <w:rsid w:val="00C824FA"/>
    <w:rsid w:val="00C828EC"/>
    <w:rsid w:val="00C90195"/>
    <w:rsid w:val="00C93845"/>
    <w:rsid w:val="00C96100"/>
    <w:rsid w:val="00CB1F99"/>
    <w:rsid w:val="00CC4D6F"/>
    <w:rsid w:val="00CC7EE7"/>
    <w:rsid w:val="00CD2226"/>
    <w:rsid w:val="00CD28EE"/>
    <w:rsid w:val="00CD42FF"/>
    <w:rsid w:val="00CD7981"/>
    <w:rsid w:val="00CE15B9"/>
    <w:rsid w:val="00CF6E1A"/>
    <w:rsid w:val="00D1075E"/>
    <w:rsid w:val="00D20B34"/>
    <w:rsid w:val="00D273BE"/>
    <w:rsid w:val="00D3033B"/>
    <w:rsid w:val="00D36A37"/>
    <w:rsid w:val="00D3748A"/>
    <w:rsid w:val="00D416C2"/>
    <w:rsid w:val="00D41CF0"/>
    <w:rsid w:val="00D66B57"/>
    <w:rsid w:val="00DA20E9"/>
    <w:rsid w:val="00DA3AD6"/>
    <w:rsid w:val="00DA6B66"/>
    <w:rsid w:val="00DB02E4"/>
    <w:rsid w:val="00DC11A1"/>
    <w:rsid w:val="00DD5F4F"/>
    <w:rsid w:val="00DD7968"/>
    <w:rsid w:val="00DE299B"/>
    <w:rsid w:val="00DE3F60"/>
    <w:rsid w:val="00DE5271"/>
    <w:rsid w:val="00E05692"/>
    <w:rsid w:val="00E07849"/>
    <w:rsid w:val="00E10077"/>
    <w:rsid w:val="00E161A5"/>
    <w:rsid w:val="00E206F2"/>
    <w:rsid w:val="00E55EEB"/>
    <w:rsid w:val="00E57AA4"/>
    <w:rsid w:val="00E61743"/>
    <w:rsid w:val="00E713EE"/>
    <w:rsid w:val="00EA2543"/>
    <w:rsid w:val="00EA5CB0"/>
    <w:rsid w:val="00EB1023"/>
    <w:rsid w:val="00ED30F2"/>
    <w:rsid w:val="00EE2F78"/>
    <w:rsid w:val="00EE3937"/>
    <w:rsid w:val="00EE5924"/>
    <w:rsid w:val="00EE79DB"/>
    <w:rsid w:val="00F02B0D"/>
    <w:rsid w:val="00F15B17"/>
    <w:rsid w:val="00F1668D"/>
    <w:rsid w:val="00F17FA8"/>
    <w:rsid w:val="00F200F9"/>
    <w:rsid w:val="00F22090"/>
    <w:rsid w:val="00F24A17"/>
    <w:rsid w:val="00F27A72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F0622"/>
    <w:rsid w:val="00FF54C9"/>
    <w:rsid w:val="0643325A"/>
    <w:rsid w:val="0A9B39E1"/>
    <w:rsid w:val="153B3244"/>
    <w:rsid w:val="17BFB2AF"/>
    <w:rsid w:val="193EA25B"/>
    <w:rsid w:val="1DFF29F7"/>
    <w:rsid w:val="1E1E083D"/>
    <w:rsid w:val="1EEFDE6A"/>
    <w:rsid w:val="1FFE33B6"/>
    <w:rsid w:val="1FFFFB24"/>
    <w:rsid w:val="21775BF4"/>
    <w:rsid w:val="237AFC41"/>
    <w:rsid w:val="27DD8AB7"/>
    <w:rsid w:val="27DF9CDF"/>
    <w:rsid w:val="2A685020"/>
    <w:rsid w:val="2AFB2C28"/>
    <w:rsid w:val="2FDFE8FC"/>
    <w:rsid w:val="33D6278A"/>
    <w:rsid w:val="38BA425C"/>
    <w:rsid w:val="3AFCFAB3"/>
    <w:rsid w:val="3D4D952E"/>
    <w:rsid w:val="3F6B6881"/>
    <w:rsid w:val="3F9E6CD5"/>
    <w:rsid w:val="3FF9D547"/>
    <w:rsid w:val="43D9101E"/>
    <w:rsid w:val="499C1040"/>
    <w:rsid w:val="49C05A15"/>
    <w:rsid w:val="4C7E6D78"/>
    <w:rsid w:val="4CFCB6DC"/>
    <w:rsid w:val="4F4AC86B"/>
    <w:rsid w:val="51DF0CD8"/>
    <w:rsid w:val="537E2F77"/>
    <w:rsid w:val="55738785"/>
    <w:rsid w:val="579F9E85"/>
    <w:rsid w:val="57DCD53F"/>
    <w:rsid w:val="59FC9527"/>
    <w:rsid w:val="5AD75632"/>
    <w:rsid w:val="5DEB9053"/>
    <w:rsid w:val="5F75AB2C"/>
    <w:rsid w:val="5F7FFA59"/>
    <w:rsid w:val="5FDF4095"/>
    <w:rsid w:val="65E33094"/>
    <w:rsid w:val="66D5125C"/>
    <w:rsid w:val="69BCFBEC"/>
    <w:rsid w:val="6BFE242E"/>
    <w:rsid w:val="6D3A28BC"/>
    <w:rsid w:val="6FAFD7CA"/>
    <w:rsid w:val="6FFF1296"/>
    <w:rsid w:val="7198A2C8"/>
    <w:rsid w:val="71FF7656"/>
    <w:rsid w:val="74FFCE8C"/>
    <w:rsid w:val="757DEA50"/>
    <w:rsid w:val="78E3F7C3"/>
    <w:rsid w:val="79F65793"/>
    <w:rsid w:val="79F759CB"/>
    <w:rsid w:val="7ACD158D"/>
    <w:rsid w:val="7D6F8CEE"/>
    <w:rsid w:val="7D7FC3AC"/>
    <w:rsid w:val="7D7FC61F"/>
    <w:rsid w:val="7DBC86CD"/>
    <w:rsid w:val="7DFD0A07"/>
    <w:rsid w:val="7DFF8349"/>
    <w:rsid w:val="7EA64E5B"/>
    <w:rsid w:val="7EBA8211"/>
    <w:rsid w:val="7EBEDD6D"/>
    <w:rsid w:val="7EEDBADE"/>
    <w:rsid w:val="7F7F0671"/>
    <w:rsid w:val="7FDB2B72"/>
    <w:rsid w:val="7FF9A052"/>
    <w:rsid w:val="7FFF4E42"/>
    <w:rsid w:val="9A598056"/>
    <w:rsid w:val="9CBF21EA"/>
    <w:rsid w:val="9EF5480A"/>
    <w:rsid w:val="9FD71CB8"/>
    <w:rsid w:val="A7FB385E"/>
    <w:rsid w:val="A9BA05DB"/>
    <w:rsid w:val="AB7186B4"/>
    <w:rsid w:val="AC379F42"/>
    <w:rsid w:val="BAF7B4B4"/>
    <w:rsid w:val="BBDFD7F3"/>
    <w:rsid w:val="BC3C32BF"/>
    <w:rsid w:val="BFBD3533"/>
    <w:rsid w:val="C72E3CFC"/>
    <w:rsid w:val="CCFFB727"/>
    <w:rsid w:val="CDBF1ECA"/>
    <w:rsid w:val="CDED9AF3"/>
    <w:rsid w:val="D4EF0190"/>
    <w:rsid w:val="D5D79791"/>
    <w:rsid w:val="D8F7C4D2"/>
    <w:rsid w:val="DB3F6F23"/>
    <w:rsid w:val="DC5F7F5C"/>
    <w:rsid w:val="DCBFB851"/>
    <w:rsid w:val="DE4FC367"/>
    <w:rsid w:val="DEE4A5ED"/>
    <w:rsid w:val="DF62FF67"/>
    <w:rsid w:val="DFB9FCB5"/>
    <w:rsid w:val="DFBFA204"/>
    <w:rsid w:val="DFFBF9B8"/>
    <w:rsid w:val="E3CF98F7"/>
    <w:rsid w:val="E9FF216E"/>
    <w:rsid w:val="EC77AB56"/>
    <w:rsid w:val="ECBE4B61"/>
    <w:rsid w:val="EF19111E"/>
    <w:rsid w:val="EF3F52B1"/>
    <w:rsid w:val="F38FEB25"/>
    <w:rsid w:val="F52A50D8"/>
    <w:rsid w:val="F5EE1E04"/>
    <w:rsid w:val="F67F8C82"/>
    <w:rsid w:val="F7638E78"/>
    <w:rsid w:val="F76F934C"/>
    <w:rsid w:val="F77F0272"/>
    <w:rsid w:val="F7B562F1"/>
    <w:rsid w:val="F7B7C9D1"/>
    <w:rsid w:val="F7FE39FB"/>
    <w:rsid w:val="F973A1BD"/>
    <w:rsid w:val="F9AF3FB4"/>
    <w:rsid w:val="FB6D026A"/>
    <w:rsid w:val="FBD70DD8"/>
    <w:rsid w:val="FBDDDE36"/>
    <w:rsid w:val="FBEA8973"/>
    <w:rsid w:val="FBFF9273"/>
    <w:rsid w:val="FCDCA306"/>
    <w:rsid w:val="FD3EE28A"/>
    <w:rsid w:val="FD756E8C"/>
    <w:rsid w:val="FDBA9B38"/>
    <w:rsid w:val="FDCF0400"/>
    <w:rsid w:val="FDF455E0"/>
    <w:rsid w:val="FE2DBB46"/>
    <w:rsid w:val="FE7FB710"/>
    <w:rsid w:val="FEEBD163"/>
    <w:rsid w:val="FEF76DDF"/>
    <w:rsid w:val="FF6F53D1"/>
    <w:rsid w:val="FFB7DF7E"/>
    <w:rsid w:val="FFBD774A"/>
    <w:rsid w:val="FFBFCD0F"/>
    <w:rsid w:val="FFDDE8BC"/>
    <w:rsid w:val="FFDF64DC"/>
    <w:rsid w:val="FFF5711A"/>
    <w:rsid w:val="FFF9B27B"/>
    <w:rsid w:val="FFFB5B82"/>
    <w:rsid w:val="FFFBE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25</Pages>
  <Words>1924</Words>
  <Characters>10971</Characters>
  <Lines>91</Lines>
  <Paragraphs>25</Paragraphs>
  <TotalTime>22</TotalTime>
  <ScaleCrop>false</ScaleCrop>
  <LinksUpToDate>false</LinksUpToDate>
  <CharactersWithSpaces>12870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2022-01-17T16:49:00Z</dcterms:created>
  <dc:creator>符桑岚</dc:creator>
  <cp:lastModifiedBy>腾哥儿</cp:lastModifiedBy>
  <cp:lastPrinted>2022-11-17T19:10:00Z</cp:lastPrinted>
  <dcterms:modified xsi:type="dcterms:W3CDTF">2022-12-01T08:57:29Z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1A8902D100E427033A41876382EC95E7</vt:lpwstr>
  </property>
</Properties>
</file>